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28" w:rsidRPr="00AE62AB" w:rsidRDefault="000E1D28" w:rsidP="00F03A2A">
      <w:pPr>
        <w:spacing w:line="240" w:lineRule="auto"/>
        <w:ind w:firstLine="709"/>
        <w:jc w:val="center"/>
        <w:rPr>
          <w:sz w:val="24"/>
          <w:szCs w:val="24"/>
        </w:rPr>
      </w:pPr>
      <w:bookmarkStart w:id="0" w:name="_GoBack"/>
      <w:bookmarkEnd w:id="0"/>
      <w:r w:rsidRPr="00AE62AB">
        <w:rPr>
          <w:sz w:val="24"/>
          <w:szCs w:val="24"/>
        </w:rPr>
        <w:t xml:space="preserve">Moção de Repúdio </w:t>
      </w:r>
      <w:r w:rsidR="00A54634">
        <w:rPr>
          <w:sz w:val="24"/>
          <w:szCs w:val="24"/>
        </w:rPr>
        <w:t>à</w:t>
      </w:r>
      <w:r w:rsidR="00C52E8D">
        <w:rPr>
          <w:sz w:val="24"/>
          <w:szCs w:val="24"/>
        </w:rPr>
        <w:t xml:space="preserve"> aprovação de</w:t>
      </w:r>
      <w:r w:rsidR="00A54634">
        <w:rPr>
          <w:sz w:val="24"/>
          <w:szCs w:val="24"/>
        </w:rPr>
        <w:t xml:space="preserve"> </w:t>
      </w:r>
      <w:r w:rsidR="00840196" w:rsidRPr="00AE62AB">
        <w:rPr>
          <w:sz w:val="24"/>
          <w:szCs w:val="24"/>
        </w:rPr>
        <w:t>Diretrizes Curriculares Nacionais para o Ensino Médio</w:t>
      </w:r>
      <w:r w:rsidR="00C52E8D">
        <w:rPr>
          <w:sz w:val="24"/>
          <w:szCs w:val="24"/>
        </w:rPr>
        <w:t xml:space="preserve"> </w:t>
      </w:r>
      <w:r w:rsidR="00840196">
        <w:rPr>
          <w:sz w:val="24"/>
          <w:szCs w:val="24"/>
        </w:rPr>
        <w:t xml:space="preserve">pelo </w:t>
      </w:r>
      <w:r w:rsidRPr="00AE62AB">
        <w:rPr>
          <w:sz w:val="24"/>
          <w:szCs w:val="24"/>
        </w:rPr>
        <w:t xml:space="preserve">Conselho Nacional de Educação em </w:t>
      </w:r>
      <w:r w:rsidR="00C52E8D">
        <w:rPr>
          <w:sz w:val="24"/>
          <w:szCs w:val="24"/>
        </w:rPr>
        <w:t xml:space="preserve">07 </w:t>
      </w:r>
      <w:r w:rsidRPr="00AE62AB">
        <w:rPr>
          <w:sz w:val="24"/>
          <w:szCs w:val="24"/>
        </w:rPr>
        <w:t>novembro de 2018</w:t>
      </w:r>
    </w:p>
    <w:p w:rsidR="000E1D28" w:rsidRPr="00AE62AB" w:rsidRDefault="000E1D28" w:rsidP="00F03A2A">
      <w:pPr>
        <w:spacing w:line="240" w:lineRule="auto"/>
        <w:ind w:firstLine="709"/>
        <w:jc w:val="center"/>
        <w:rPr>
          <w:sz w:val="24"/>
          <w:szCs w:val="24"/>
        </w:rPr>
      </w:pPr>
    </w:p>
    <w:p w:rsidR="007C29C5" w:rsidRPr="00AE62AB" w:rsidRDefault="007C29C5" w:rsidP="00AE62AB">
      <w:pPr>
        <w:spacing w:line="240" w:lineRule="auto"/>
        <w:ind w:firstLine="709"/>
        <w:jc w:val="both"/>
        <w:rPr>
          <w:sz w:val="24"/>
          <w:szCs w:val="24"/>
        </w:rPr>
      </w:pPr>
      <w:r w:rsidRPr="00AE62AB">
        <w:rPr>
          <w:sz w:val="24"/>
          <w:szCs w:val="24"/>
        </w:rPr>
        <w:t xml:space="preserve">No sétimo dia do mês de novembro de 2018 o Conselho Nacional de Educação aprovou novas Diretrizes Curriculares Nacionais para o Ensino Médio (DCNEM), em substituição à Resolução CNE/CEB 02/2012. A justificativa para isso foi a da adequação das DCNEM ao que está disposto na Lei 13.415/17, lei da reforma o ensino médio e que teve origem na Medida Provisória 746/16. Esse conjunto de ações </w:t>
      </w:r>
      <w:r w:rsidR="00B927C8" w:rsidRPr="00AE62AB">
        <w:rPr>
          <w:sz w:val="24"/>
          <w:szCs w:val="24"/>
        </w:rPr>
        <w:t>possui</w:t>
      </w:r>
      <w:r w:rsidRPr="00AE62AB">
        <w:rPr>
          <w:sz w:val="24"/>
          <w:szCs w:val="24"/>
        </w:rPr>
        <w:t xml:space="preserve"> em comum um </w:t>
      </w:r>
      <w:r w:rsidRPr="00AE62AB">
        <w:rPr>
          <w:i/>
          <w:sz w:val="24"/>
          <w:szCs w:val="24"/>
        </w:rPr>
        <w:t>modus operandi</w:t>
      </w:r>
      <w:r w:rsidRPr="00AE62AB">
        <w:rPr>
          <w:sz w:val="24"/>
          <w:szCs w:val="24"/>
        </w:rPr>
        <w:t xml:space="preserve"> autoritário e carregado de arbitrariedades, marcado pela ausência de amplo debate com a sociedade em assunto que a afeta diretamente, sobretudo aos mais de 10 milhões de jovens em idade de cursar esta etapa da educação básica. Vale lembrar, ainda, o conturbado processo que marcou a realização das cinco audiências públicas que trataram da Base Nacional Comum Curricular (BNCC) do ensino médio, duas delas ocupadas por educadores e estudantes e outras três em que a</w:t>
      </w:r>
      <w:r w:rsidR="00B927C8" w:rsidRPr="00AE62AB">
        <w:rPr>
          <w:sz w:val="24"/>
          <w:szCs w:val="24"/>
        </w:rPr>
        <w:t xml:space="preserve"> quase a totalidade de manifestações foram de críticas ao</w:t>
      </w:r>
      <w:r w:rsidRPr="00AE62AB">
        <w:rPr>
          <w:sz w:val="24"/>
          <w:szCs w:val="24"/>
        </w:rPr>
        <w:t xml:space="preserve"> texto produzido pelo MEC </w:t>
      </w:r>
      <w:r w:rsidR="00B927C8" w:rsidRPr="00AE62AB">
        <w:rPr>
          <w:sz w:val="24"/>
          <w:szCs w:val="24"/>
        </w:rPr>
        <w:t xml:space="preserve">e </w:t>
      </w:r>
      <w:r w:rsidRPr="00AE62AB">
        <w:rPr>
          <w:sz w:val="24"/>
          <w:szCs w:val="24"/>
        </w:rPr>
        <w:t>evidenciaram</w:t>
      </w:r>
      <w:r w:rsidR="00B927C8" w:rsidRPr="00AE62AB">
        <w:rPr>
          <w:sz w:val="24"/>
          <w:szCs w:val="24"/>
        </w:rPr>
        <w:t>,</w:t>
      </w:r>
      <w:r w:rsidRPr="00AE62AB">
        <w:rPr>
          <w:sz w:val="24"/>
          <w:szCs w:val="24"/>
        </w:rPr>
        <w:t xml:space="preserve"> mais do que o desagrado, a falta de legitimidade de um </w:t>
      </w:r>
      <w:r w:rsidR="00B927C8" w:rsidRPr="00AE62AB">
        <w:rPr>
          <w:sz w:val="24"/>
          <w:szCs w:val="24"/>
        </w:rPr>
        <w:t>processo</w:t>
      </w:r>
      <w:r w:rsidRPr="00AE62AB">
        <w:rPr>
          <w:sz w:val="24"/>
          <w:szCs w:val="24"/>
        </w:rPr>
        <w:t xml:space="preserve"> que toma decisões sobre a escola à revelia de quem a faz cotidianamente. </w:t>
      </w:r>
    </w:p>
    <w:p w:rsidR="007C29C5" w:rsidRPr="00AE62AB" w:rsidRDefault="007C29C5" w:rsidP="00AE62AB">
      <w:pPr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AE62AB">
        <w:rPr>
          <w:rFonts w:eastAsia="Times New Roman"/>
          <w:sz w:val="24"/>
          <w:szCs w:val="24"/>
        </w:rPr>
        <w:t>A Lei 13.415/17 dá fundamento legal para que parte da oferta pública do ensino médio se dê pela via privada. Não por acaso, a normatização pelo CNE traz como uma das suas proposições a possibilidade de que até 30% da carga horária seja cumprida na modalidade a distância. Vale lembrar que pela Lei da reforma, esta oferta poderá ser feita por meio de parcerias entre as redes de ensino e o setor privado, conforme disposto no Art. 36,</w:t>
      </w:r>
      <w:r w:rsidRPr="00AE62AB">
        <w:rPr>
          <w:rFonts w:eastAsia="Times New Roman"/>
          <w:color w:val="auto"/>
          <w:sz w:val="24"/>
          <w:szCs w:val="24"/>
        </w:rPr>
        <w:t xml:space="preserve"> § 11: “p</w:t>
      </w:r>
      <w:r w:rsidRPr="00AE62AB">
        <w:rPr>
          <w:rFonts w:eastAsia="Times New Roman"/>
          <w:sz w:val="24"/>
          <w:szCs w:val="24"/>
        </w:rPr>
        <w:t>ara efeito de cumprimento das exigências curriculares do ensino médio, os sistemas de ensino poderão reconhecer competências e firmar convênios com instituições de educação a distância com notório reconhecimento”. Mais uma vez se evidencia a que e a quem servem os rum</w:t>
      </w:r>
      <w:r w:rsidR="00B927C8" w:rsidRPr="00AE62AB">
        <w:rPr>
          <w:rFonts w:eastAsia="Times New Roman"/>
          <w:sz w:val="24"/>
          <w:szCs w:val="24"/>
        </w:rPr>
        <w:t>os da reforma. Nos dois</w:t>
      </w:r>
      <w:r w:rsidRPr="00AE62AB">
        <w:rPr>
          <w:rFonts w:eastAsia="Times New Roman"/>
          <w:sz w:val="24"/>
          <w:szCs w:val="24"/>
        </w:rPr>
        <w:t xml:space="preserve"> atos </w:t>
      </w:r>
      <w:r w:rsidR="00B927C8" w:rsidRPr="00AE62AB">
        <w:rPr>
          <w:rFonts w:eastAsia="Times New Roman"/>
          <w:sz w:val="24"/>
          <w:szCs w:val="24"/>
        </w:rPr>
        <w:t>mencionados (MP 747/16 e BNCC) aos quais agora se agrega um terceiro, fica ainda mais nítido que</w:t>
      </w:r>
      <w:r w:rsidRPr="00AE62AB">
        <w:rPr>
          <w:rFonts w:eastAsia="Times New Roman"/>
          <w:sz w:val="24"/>
          <w:szCs w:val="24"/>
        </w:rPr>
        <w:t xml:space="preserve"> a reforma </w:t>
      </w:r>
      <w:r w:rsidR="00B927C8" w:rsidRPr="00AE62AB">
        <w:rPr>
          <w:rFonts w:eastAsia="Times New Roman"/>
          <w:sz w:val="24"/>
          <w:szCs w:val="24"/>
        </w:rPr>
        <w:t xml:space="preserve">do ensino médio </w:t>
      </w:r>
      <w:r w:rsidRPr="00AE62AB">
        <w:rPr>
          <w:rFonts w:eastAsia="Times New Roman"/>
          <w:sz w:val="24"/>
          <w:szCs w:val="24"/>
        </w:rPr>
        <w:t>vai ao encontro do privado em detrimento do público, do</w:t>
      </w:r>
      <w:r w:rsidR="00B927C8" w:rsidRPr="00AE62AB">
        <w:rPr>
          <w:rFonts w:eastAsia="Times New Roman"/>
          <w:sz w:val="24"/>
          <w:szCs w:val="24"/>
        </w:rPr>
        <w:t xml:space="preserve"> alargamento do</w:t>
      </w:r>
      <w:r w:rsidRPr="00AE62AB">
        <w:rPr>
          <w:rFonts w:eastAsia="Times New Roman"/>
          <w:sz w:val="24"/>
          <w:szCs w:val="24"/>
        </w:rPr>
        <w:t xml:space="preserve"> empresariamento da educa</w:t>
      </w:r>
      <w:r w:rsidR="00B927C8" w:rsidRPr="00AE62AB">
        <w:rPr>
          <w:rFonts w:eastAsia="Times New Roman"/>
          <w:sz w:val="24"/>
          <w:szCs w:val="24"/>
        </w:rPr>
        <w:t xml:space="preserve">ção básica, </w:t>
      </w:r>
      <w:r w:rsidRPr="00AE62AB">
        <w:rPr>
          <w:rFonts w:eastAsia="Times New Roman"/>
          <w:sz w:val="24"/>
          <w:szCs w:val="24"/>
        </w:rPr>
        <w:t xml:space="preserve">do (falacioso) discurso da necessidade de adequação às necessidades do setor produtivo empresarial. </w:t>
      </w:r>
    </w:p>
    <w:p w:rsidR="000E1D28" w:rsidRPr="00AE62AB" w:rsidRDefault="007C29C5" w:rsidP="00AE62AB">
      <w:pPr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AE62AB">
        <w:rPr>
          <w:rFonts w:eastAsia="Times New Roman"/>
          <w:sz w:val="24"/>
          <w:szCs w:val="24"/>
        </w:rPr>
        <w:t>Al</w:t>
      </w:r>
      <w:r w:rsidR="00B927C8" w:rsidRPr="00AE62AB">
        <w:rPr>
          <w:rFonts w:eastAsia="Times New Roman"/>
          <w:sz w:val="24"/>
          <w:szCs w:val="24"/>
        </w:rPr>
        <w:t>ém da oferta a distancia, as DCNEM aprovadas</w:t>
      </w:r>
      <w:r w:rsidRPr="00AE62AB">
        <w:rPr>
          <w:rFonts w:eastAsia="Times New Roman"/>
          <w:sz w:val="24"/>
          <w:szCs w:val="24"/>
        </w:rPr>
        <w:t xml:space="preserve"> reitera</w:t>
      </w:r>
      <w:r w:rsidR="00B927C8" w:rsidRPr="00AE62AB">
        <w:rPr>
          <w:rFonts w:eastAsia="Times New Roman"/>
          <w:sz w:val="24"/>
          <w:szCs w:val="24"/>
        </w:rPr>
        <w:t>m</w:t>
      </w:r>
      <w:r w:rsidRPr="00AE62AB">
        <w:rPr>
          <w:rFonts w:eastAsia="Times New Roman"/>
          <w:sz w:val="24"/>
          <w:szCs w:val="24"/>
        </w:rPr>
        <w:t xml:space="preserve"> e regulamenta</w:t>
      </w:r>
      <w:r w:rsidR="00B927C8" w:rsidRPr="00AE62AB">
        <w:rPr>
          <w:rFonts w:eastAsia="Times New Roman"/>
          <w:sz w:val="24"/>
          <w:szCs w:val="24"/>
        </w:rPr>
        <w:t>m</w:t>
      </w:r>
      <w:r w:rsidRPr="00AE62AB">
        <w:rPr>
          <w:rFonts w:eastAsia="Times New Roman"/>
          <w:sz w:val="24"/>
          <w:szCs w:val="24"/>
        </w:rPr>
        <w:t xml:space="preserve"> os demais dispositivos da Lei 13.415/17, tal como a divisão dos currículos por itinerários formativos e a certificação de atividades com vistas à integralização curricular. O menosprezo por uma formação qualificada e densa dos jovens de escola pública é, mais uma vez, demonstrado, ao propor que até mesmo </w:t>
      </w:r>
      <w:r w:rsidR="000E1D28" w:rsidRPr="00AE62AB">
        <w:rPr>
          <w:rFonts w:eastAsia="Times New Roman"/>
          <w:sz w:val="24"/>
          <w:szCs w:val="24"/>
        </w:rPr>
        <w:t xml:space="preserve">a </w:t>
      </w:r>
      <w:r w:rsidRPr="00AE62AB">
        <w:rPr>
          <w:rFonts w:eastAsia="Times New Roman"/>
          <w:sz w:val="24"/>
          <w:szCs w:val="24"/>
        </w:rPr>
        <w:t>participação em trabalhos voluntários seja considerad</w:t>
      </w:r>
      <w:r w:rsidR="00B927C8" w:rsidRPr="00AE62AB">
        <w:rPr>
          <w:rFonts w:eastAsia="Times New Roman"/>
          <w:sz w:val="24"/>
          <w:szCs w:val="24"/>
        </w:rPr>
        <w:t>a carga horária do ensino médio</w:t>
      </w:r>
      <w:r w:rsidR="000E1D28" w:rsidRPr="00AE62AB">
        <w:rPr>
          <w:rFonts w:eastAsia="Times New Roman"/>
          <w:sz w:val="24"/>
          <w:szCs w:val="24"/>
        </w:rPr>
        <w:t xml:space="preserve">. Reitera, ainda, </w:t>
      </w:r>
      <w:r w:rsidR="00B927C8" w:rsidRPr="00AE62AB">
        <w:rPr>
          <w:rFonts w:eastAsia="Times New Roman"/>
          <w:sz w:val="24"/>
          <w:szCs w:val="24"/>
        </w:rPr>
        <w:t xml:space="preserve">a fragilização do </w:t>
      </w:r>
      <w:r w:rsidR="000E1D28" w:rsidRPr="00AE62AB">
        <w:rPr>
          <w:rFonts w:eastAsia="Times New Roman"/>
          <w:sz w:val="24"/>
          <w:szCs w:val="24"/>
        </w:rPr>
        <w:t xml:space="preserve">sentido do </w:t>
      </w:r>
      <w:r w:rsidR="00B927C8" w:rsidRPr="00AE62AB">
        <w:rPr>
          <w:rFonts w:eastAsia="Times New Roman"/>
          <w:sz w:val="24"/>
          <w:szCs w:val="24"/>
        </w:rPr>
        <w:t>ensino médio como “educação básica”</w:t>
      </w:r>
      <w:r w:rsidR="000E1D28" w:rsidRPr="00AE62AB">
        <w:rPr>
          <w:rFonts w:eastAsia="Times New Roman"/>
          <w:sz w:val="24"/>
          <w:szCs w:val="24"/>
        </w:rPr>
        <w:t xml:space="preserve"> proposto pela LDB em 1996</w:t>
      </w:r>
      <w:r w:rsidR="00B927C8" w:rsidRPr="00AE62AB">
        <w:rPr>
          <w:rFonts w:eastAsia="Times New Roman"/>
          <w:sz w:val="24"/>
          <w:szCs w:val="24"/>
        </w:rPr>
        <w:t xml:space="preserve">, </w:t>
      </w:r>
      <w:r w:rsidR="000E1D28" w:rsidRPr="00AE62AB">
        <w:rPr>
          <w:rFonts w:eastAsia="Times New Roman"/>
          <w:sz w:val="24"/>
          <w:szCs w:val="24"/>
        </w:rPr>
        <w:t>uma vez que ser educação básica pressupõe</w:t>
      </w:r>
      <w:r w:rsidR="00B927C8" w:rsidRPr="00AE62AB">
        <w:rPr>
          <w:rFonts w:eastAsia="Times New Roman"/>
          <w:sz w:val="24"/>
          <w:szCs w:val="24"/>
        </w:rPr>
        <w:t xml:space="preserve"> uma formação comum, contrariada pelo modelo com base em itinerários que sonega aos estudantes o acesso ao conjunto das áreas do conhecimento. </w:t>
      </w:r>
    </w:p>
    <w:p w:rsidR="007C29C5" w:rsidRDefault="00B927C8" w:rsidP="00AE62AB">
      <w:pPr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AE62AB">
        <w:rPr>
          <w:rFonts w:eastAsia="Times New Roman"/>
          <w:sz w:val="24"/>
          <w:szCs w:val="24"/>
        </w:rPr>
        <w:t xml:space="preserve">Por essa razões, reiteramos a posição já publicizada pelo Movimento Nacional em Defesa do Ensino Médio: </w:t>
      </w:r>
      <w:r w:rsidR="007C29C5" w:rsidRPr="00AE62AB">
        <w:rPr>
          <w:rFonts w:eastAsia="Times New Roman"/>
          <w:sz w:val="24"/>
          <w:szCs w:val="24"/>
        </w:rPr>
        <w:t xml:space="preserve">O financiamento da oferta privada com recursos públicos significa, além de privatização </w:t>
      </w:r>
      <w:r w:rsidR="007C29C5" w:rsidRPr="00AE62AB">
        <w:rPr>
          <w:rFonts w:eastAsia="Times New Roman"/>
          <w:i/>
          <w:sz w:val="24"/>
          <w:szCs w:val="24"/>
        </w:rPr>
        <w:t>stricto sensu</w:t>
      </w:r>
      <w:r w:rsidR="007C29C5" w:rsidRPr="00AE62AB">
        <w:rPr>
          <w:rFonts w:eastAsia="Times New Roman"/>
          <w:sz w:val="24"/>
          <w:szCs w:val="24"/>
        </w:rPr>
        <w:t xml:space="preserve">, que o governo federal e os governos distrital e estaduais, estarão terceirizando o que é de sua </w:t>
      </w:r>
      <w:r w:rsidR="007C29C5" w:rsidRPr="00AE62AB">
        <w:rPr>
          <w:rFonts w:eastAsia="Times New Roman"/>
          <w:sz w:val="24"/>
          <w:szCs w:val="24"/>
        </w:rPr>
        <w:lastRenderedPageBreak/>
        <w:t>resp</w:t>
      </w:r>
      <w:r w:rsidR="00400ADD" w:rsidRPr="00AE62AB">
        <w:rPr>
          <w:rFonts w:eastAsia="Times New Roman"/>
          <w:sz w:val="24"/>
          <w:szCs w:val="24"/>
        </w:rPr>
        <w:t>onsabilidade constitucional. O ensino m</w:t>
      </w:r>
      <w:r w:rsidR="007C29C5" w:rsidRPr="00AE62AB">
        <w:rPr>
          <w:rFonts w:eastAsia="Times New Roman"/>
          <w:sz w:val="24"/>
          <w:szCs w:val="24"/>
        </w:rPr>
        <w:t>édio é parte constitutiva da educação básica e precisa cumprir a função precípua de contribuir para o desenvolvimento pleno dos estudantes. Não é admissível que frente ao desenvolvimento histórico da ciência, da arte e da cultura os jovens pobres sejam afastados da escola limitando o tempo presencial a três</w:t>
      </w:r>
      <w:r w:rsidR="007C29C5" w:rsidRPr="00AE62AB" w:rsidDel="00EB56FE">
        <w:rPr>
          <w:rFonts w:eastAsia="Times New Roman"/>
          <w:sz w:val="24"/>
          <w:szCs w:val="24"/>
        </w:rPr>
        <w:t xml:space="preserve"> </w:t>
      </w:r>
      <w:r w:rsidR="007C29C5" w:rsidRPr="00AE62AB">
        <w:rPr>
          <w:rFonts w:eastAsia="Times New Roman"/>
          <w:sz w:val="24"/>
          <w:szCs w:val="24"/>
        </w:rPr>
        <w:t>dias por semana. Igualmente inadmissível é o uso do dinheiro público para a merca</w:t>
      </w:r>
      <w:r w:rsidR="000E1D28" w:rsidRPr="00AE62AB">
        <w:rPr>
          <w:rFonts w:eastAsia="Times New Roman"/>
          <w:sz w:val="24"/>
          <w:szCs w:val="24"/>
        </w:rPr>
        <w:t>ntilização dessa etapa educacional</w:t>
      </w:r>
      <w:r w:rsidR="007C29C5" w:rsidRPr="00AE62AB">
        <w:rPr>
          <w:rFonts w:eastAsia="Times New Roman"/>
          <w:sz w:val="24"/>
          <w:szCs w:val="24"/>
        </w:rPr>
        <w:t xml:space="preserve"> de acordo com interesses, demandas e necessidades que não correspondem aos das nossas juventudes.</w:t>
      </w:r>
      <w:r w:rsidR="000E1D28" w:rsidRPr="00AE62AB">
        <w:rPr>
          <w:rFonts w:eastAsia="Times New Roman"/>
          <w:sz w:val="24"/>
          <w:szCs w:val="24"/>
        </w:rPr>
        <w:t xml:space="preserve"> Desse modo, as entidades abaixo relacionadas vêm a público manifestar seu repúdio às ações do Conselho Nacional de Educação no que diz respeito ao ensino médio e alerta, uma vez mais, aos governantes deste país, para as consequências desastrosas dessas medidas que atingem o âmago da formação da juventude brasileira. </w:t>
      </w:r>
    </w:p>
    <w:p w:rsidR="00AE62AB" w:rsidRPr="00AE62AB" w:rsidRDefault="00AE62AB" w:rsidP="00AE62AB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AE62AB" w:rsidRDefault="00AE62AB" w:rsidP="00AE62A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AE62AB">
        <w:rPr>
          <w:rFonts w:eastAsia="Times New Roman"/>
          <w:color w:val="222222"/>
          <w:sz w:val="24"/>
          <w:szCs w:val="24"/>
        </w:rPr>
        <w:t>Associação Nacional de Pós-Graduação e Pesquisa em Educação (ANPEd)</w:t>
      </w:r>
    </w:p>
    <w:p w:rsidR="00F03A2A" w:rsidRPr="00C52E8D" w:rsidRDefault="00F03A2A" w:rsidP="00F03A2A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AE62AB">
        <w:rPr>
          <w:rFonts w:eastAsia="Times New Roman"/>
          <w:color w:val="222222"/>
          <w:sz w:val="24"/>
          <w:szCs w:val="24"/>
        </w:rPr>
        <w:t>Associação Nacional de Política e Admin</w:t>
      </w:r>
      <w:r w:rsidRPr="00C52E8D">
        <w:rPr>
          <w:rFonts w:eastAsia="Times New Roman"/>
          <w:color w:val="222222"/>
          <w:sz w:val="24"/>
          <w:szCs w:val="24"/>
        </w:rPr>
        <w:t>istração da Educação (ANPAE)</w:t>
      </w:r>
    </w:p>
    <w:p w:rsidR="00AE62AB" w:rsidRPr="00C52E8D" w:rsidRDefault="00AE62AB" w:rsidP="00AE62A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C52E8D">
        <w:rPr>
          <w:rFonts w:eastAsia="Times New Roman"/>
          <w:color w:val="222222"/>
          <w:sz w:val="24"/>
          <w:szCs w:val="24"/>
        </w:rPr>
        <w:t>Associação Nacional pela Formação dos Profissionais da Educação (ANFOPE)</w:t>
      </w:r>
    </w:p>
    <w:p w:rsidR="00AE62AB" w:rsidRPr="00C52E8D" w:rsidRDefault="00AE62AB" w:rsidP="00AE62AB">
      <w:pPr>
        <w:shd w:val="clear" w:color="auto" w:fill="FFFFFF"/>
        <w:spacing w:line="240" w:lineRule="auto"/>
        <w:rPr>
          <w:color w:val="26282A"/>
          <w:sz w:val="24"/>
          <w:szCs w:val="24"/>
          <w:shd w:val="clear" w:color="auto" w:fill="FFFFFF"/>
        </w:rPr>
      </w:pPr>
      <w:r w:rsidRPr="00C52E8D">
        <w:rPr>
          <w:rFonts w:eastAsia="Times New Roman"/>
          <w:color w:val="222222"/>
          <w:sz w:val="24"/>
          <w:szCs w:val="24"/>
        </w:rPr>
        <w:t>Associação Brasileira de Pesquisa em Educação em Ciências (</w:t>
      </w:r>
      <w:r w:rsidRPr="00C52E8D">
        <w:rPr>
          <w:color w:val="26282A"/>
          <w:sz w:val="24"/>
          <w:szCs w:val="24"/>
          <w:shd w:val="clear" w:color="auto" w:fill="FFFFFF"/>
        </w:rPr>
        <w:t>ABRAPEC)</w:t>
      </w:r>
    </w:p>
    <w:p w:rsidR="00AE62AB" w:rsidRPr="00C52E8D" w:rsidRDefault="00AE62AB" w:rsidP="00AE62A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C52E8D">
        <w:rPr>
          <w:rFonts w:eastAsia="Times New Roman"/>
          <w:color w:val="222222"/>
          <w:sz w:val="24"/>
          <w:szCs w:val="24"/>
        </w:rPr>
        <w:t>Associação Brasileira de Currículo (ABdC)</w:t>
      </w:r>
    </w:p>
    <w:p w:rsidR="00F03A2A" w:rsidRPr="00C52E8D" w:rsidRDefault="00F03A2A" w:rsidP="00AE62A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C52E8D">
        <w:rPr>
          <w:rFonts w:eastAsia="Times New Roman"/>
          <w:color w:val="222222"/>
          <w:sz w:val="24"/>
          <w:szCs w:val="24"/>
        </w:rPr>
        <w:t>Associação Brasileira de Ensino de Biologia (SBEnBio)</w:t>
      </w:r>
    </w:p>
    <w:p w:rsidR="00AE62AB" w:rsidRPr="00C52E8D" w:rsidRDefault="00AE62AB" w:rsidP="00AE62A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C52E8D">
        <w:rPr>
          <w:rFonts w:eastAsia="Times New Roman"/>
          <w:color w:val="222222"/>
          <w:sz w:val="24"/>
          <w:szCs w:val="24"/>
        </w:rPr>
        <w:t>Associação Nacional de Pesquisa em Financiamento da Educação (FINEDUCA)</w:t>
      </w:r>
    </w:p>
    <w:p w:rsidR="00F03A2A" w:rsidRPr="00C52E8D" w:rsidRDefault="00F03A2A" w:rsidP="00AE62A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C52E8D">
        <w:rPr>
          <w:rFonts w:eastAsia="Times New Roman"/>
          <w:color w:val="222222"/>
          <w:sz w:val="24"/>
          <w:szCs w:val="24"/>
        </w:rPr>
        <w:t>Campanha Nacional pelo Direito à Educação</w:t>
      </w:r>
    </w:p>
    <w:p w:rsidR="00AE62AB" w:rsidRPr="00C52E8D" w:rsidRDefault="00AE62AB" w:rsidP="00AE62A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C52E8D">
        <w:rPr>
          <w:rFonts w:eastAsia="Times New Roman"/>
          <w:color w:val="222222"/>
          <w:sz w:val="24"/>
          <w:szCs w:val="24"/>
        </w:rPr>
        <w:t>Centro de Estudos Educação e Sociedade (CEDES)</w:t>
      </w:r>
    </w:p>
    <w:p w:rsidR="00F03A2A" w:rsidRPr="00C52E8D" w:rsidRDefault="00F03A2A" w:rsidP="00AE62A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C52E8D">
        <w:rPr>
          <w:rFonts w:eastAsia="Times New Roman"/>
          <w:color w:val="222222"/>
          <w:sz w:val="24"/>
          <w:szCs w:val="24"/>
        </w:rPr>
        <w:t>Confederação Nacional dos Trabalhadores em Educação (CNTE)</w:t>
      </w:r>
    </w:p>
    <w:p w:rsidR="00AE62AB" w:rsidRPr="00C52E8D" w:rsidRDefault="00AE62AB" w:rsidP="00AE62A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C52E8D">
        <w:rPr>
          <w:rFonts w:eastAsia="Times New Roman"/>
          <w:color w:val="222222"/>
          <w:sz w:val="24"/>
          <w:szCs w:val="24"/>
        </w:rPr>
        <w:t>Fórum Nacional de Diretores de Faculdades, Centros de Educação ou Equivalentes das Universidades Públicas Brasileiras (FORUMDIR)</w:t>
      </w:r>
    </w:p>
    <w:p w:rsidR="00F03A2A" w:rsidRPr="00C52E8D" w:rsidRDefault="00F03A2A" w:rsidP="00F03A2A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C52E8D">
        <w:rPr>
          <w:rFonts w:eastAsia="Times New Roman"/>
          <w:color w:val="222222"/>
          <w:sz w:val="24"/>
          <w:szCs w:val="24"/>
        </w:rPr>
        <w:t>Movimento Nacional em Defesa do Ensino Médio (MNDEM)</w:t>
      </w:r>
    </w:p>
    <w:p w:rsidR="00F03A2A" w:rsidRPr="00C52E8D" w:rsidRDefault="00F03A2A" w:rsidP="00F03A2A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C52E8D">
        <w:rPr>
          <w:rFonts w:eastAsia="Times New Roman"/>
          <w:color w:val="222222"/>
          <w:sz w:val="24"/>
          <w:szCs w:val="24"/>
        </w:rPr>
        <w:t>Rede Escola Pública e Universidade (REPU)</w:t>
      </w:r>
    </w:p>
    <w:p w:rsidR="00F03A2A" w:rsidRDefault="00F03A2A" w:rsidP="00F03A2A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:rsidR="00AE62AB" w:rsidRPr="00AE62AB" w:rsidRDefault="00AE62AB" w:rsidP="00AE62AB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</w:p>
    <w:p w:rsidR="00AE62AB" w:rsidRPr="00AE62AB" w:rsidRDefault="00AE62AB" w:rsidP="00AE62AB">
      <w:pPr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</w:p>
    <w:sectPr w:rsidR="00AE62AB" w:rsidRPr="00AE6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C5"/>
    <w:rsid w:val="00092F4B"/>
    <w:rsid w:val="000E1D28"/>
    <w:rsid w:val="00400ADD"/>
    <w:rsid w:val="00630322"/>
    <w:rsid w:val="0065009D"/>
    <w:rsid w:val="006C38C5"/>
    <w:rsid w:val="007C29C5"/>
    <w:rsid w:val="00840196"/>
    <w:rsid w:val="00855217"/>
    <w:rsid w:val="008B7880"/>
    <w:rsid w:val="00A54634"/>
    <w:rsid w:val="00A84BD5"/>
    <w:rsid w:val="00AE62AB"/>
    <w:rsid w:val="00B927C8"/>
    <w:rsid w:val="00C52E8D"/>
    <w:rsid w:val="00F0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29C5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C29C5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29C5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C29C5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2018-11-12T11:38:00Z</dcterms:created>
  <dcterms:modified xsi:type="dcterms:W3CDTF">2018-11-12T11:38:00Z</dcterms:modified>
</cp:coreProperties>
</file>